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b/>
          <w:bCs/>
          <w:sz w:val="52"/>
          <w:szCs w:val="52"/>
        </w:rPr>
      </w:pPr>
    </w:p>
    <w:p>
      <w:pPr>
        <w:pStyle w:val="3"/>
        <w:snapToGrid w:val="0"/>
        <w:spacing w:before="0" w:after="100" w:afterAutospacing="1" w:line="560" w:lineRule="exact"/>
        <w:contextualSpacing/>
        <w:rPr>
          <w:rFonts w:ascii="Times New Roman" w:hAnsi="Times New Roman"/>
          <w:kern w:val="0"/>
          <w:sz w:val="44"/>
          <w:szCs w:val="44"/>
        </w:rPr>
      </w:pPr>
      <w:bookmarkStart w:id="0" w:name="_Toc17791800"/>
      <w:r>
        <w:rPr>
          <w:rFonts w:hint="eastAsia" w:ascii="Times New Roman" w:hAnsi="Times New Roman"/>
          <w:kern w:val="0"/>
          <w:sz w:val="44"/>
          <w:szCs w:val="44"/>
        </w:rPr>
        <w:t>中国电子科技集团公司电子科学研究院</w:t>
      </w:r>
      <w:bookmarkStart w:id="2" w:name="_GoBack"/>
      <w:bookmarkEnd w:id="2"/>
      <w:r>
        <w:rPr>
          <w:rFonts w:hint="eastAsia" w:ascii="Times New Roman" w:hAnsi="Times New Roman"/>
          <w:kern w:val="0"/>
          <w:sz w:val="44"/>
          <w:szCs w:val="44"/>
        </w:rPr>
        <w:t>2024年招收</w:t>
      </w:r>
      <w:bookmarkEnd w:id="0"/>
      <w:bookmarkStart w:id="1" w:name="_Toc17791801"/>
      <w:r>
        <w:rPr>
          <w:rFonts w:hint="eastAsia" w:ascii="Times New Roman" w:hAnsi="Times New Roman"/>
          <w:kern w:val="0"/>
          <w:sz w:val="44"/>
          <w:szCs w:val="44"/>
        </w:rPr>
        <w:t>硕士学位研究生</w:t>
      </w:r>
      <w:r>
        <w:rPr>
          <w:rFonts w:hint="eastAsia" w:ascii="Times New Roman" w:hAnsi="Times New Roman"/>
          <w:sz w:val="44"/>
          <w:szCs w:val="44"/>
        </w:rPr>
        <w:t>招生目录</w:t>
      </w:r>
      <w:bookmarkEnd w:id="1"/>
    </w:p>
    <w:tbl>
      <w:tblPr>
        <w:tblStyle w:val="18"/>
        <w:tblW w:w="830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7"/>
        <w:gridCol w:w="347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6" w:lineRule="atLeas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spacing w:val="-10"/>
                <w:kern w:val="0"/>
                <w:szCs w:val="21"/>
              </w:rPr>
              <w:t>专业代码名称及研究方向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6" w:lineRule="atLeas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spacing w:val="-10"/>
                <w:kern w:val="0"/>
                <w:szCs w:val="21"/>
              </w:rPr>
              <w:t>考试科目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26" w:lineRule="atLeast"/>
              <w:rPr>
                <w:rFonts w:ascii="Times New Roman" w:hAnsi="Times New Roman"/>
                <w:b/>
                <w:spacing w:val="-1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spacing w:val="-1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001</w:t>
            </w:r>
            <w:r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  <w:t>华北光电技术研究所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080900电子科学与技术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080901物理电子学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01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光学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085400电子信息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②204英语二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③302数学二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半导体物理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1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002北京真空电子技术研究所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080900电子科学与技术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080901 物理电子学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01 高功率真空电子器件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02 太赫兹真空电子器件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03 微波毫米波真空电子器件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04 电子陶瓷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05 阴极电子学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06 量子频标器件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07 离子开关器件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02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电磁场理论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0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003中国电科产业基础研究院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080900电子科学与技术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080903微电子学与固体电子学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00" w:lineRule="exact"/>
              <w:ind w:firstLine="167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004南京电子技术研究所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080900电子科学与技术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080903微电子学与固体电子学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半导体物理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8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080904电磁场与微波技术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04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电磁场与微波技术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00" w:lineRule="exac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3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081000信息与通信工程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081001通信与信息系统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信号与信息处理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05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信号与系统、电路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005中国电子科技集团公司</w:t>
            </w:r>
          </w:p>
          <w:p>
            <w:pPr>
              <w:spacing w:line="300" w:lineRule="exact"/>
              <w:jc w:val="left"/>
              <w:rPr>
                <w:rFonts w:cs="Arial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第十五研究所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081200计算机科学与技术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081201计算机系统结构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081202 计算机软件与理论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081203计算机应用技术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④408计算机学科专业基础综合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085400电子信息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②204英语二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③302数学二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④408计算机学科专业基础综合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2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006中国电波传播研究所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电子科学与技术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080904电磁场与微波技术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01 电波环境观测与服务技术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02 电波环境测量及自适应技术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03 电磁频谱管理技术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04 “线”天线及其环境一体化技术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05 地球物理电磁探测技术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06 无线信道与网络优化技术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07 电磁环境大数据技术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04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电磁场与微波技术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5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070200物理学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070208无线电物理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01 电波环境及模化技术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02 电磁波传播理论及应用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Cs w:val="21"/>
              </w:rPr>
              <w:t>03 地球空间环境科学研究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06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普通物理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007西南通信研究所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081000信息与通信工程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081001通信与信息系统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④805信号与系统、电路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110500军事学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11050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密码学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④807高等代数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008华东计算技术研究所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080900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电子科学与技术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080903微电子学与固体电子学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210" w:firstLineChars="100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210" w:firstLineChars="100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210" w:firstLineChars="100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④803半导体物理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4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081000</w:t>
            </w: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信息与通信工程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通信与信息系统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信号与信息处理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④805信号与系统、电路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0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081200计算机科学与技术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081201计算机系统结构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081202计算机软件与理论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081203计算机应用技术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④808计算机专业基础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8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009中国电子科技集团公司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第五十四研究所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080900电子科学与技术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80904电磁场与微波技术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01微波通信技术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02天线理论与技术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03特制天线研究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④804电磁场与微波技术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5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081000信息与通信工程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081001通信与信息系统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01卫星通信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02散射通信与微波通信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03数字通信与信息处理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04宽带综合信息业务网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05计算机通信与网络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06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集成电路系统设计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081002信号与信息处理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01电子对抗与信号处理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02多媒体信息处理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03图像传输与处理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04信息对抗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05航天测控与数据传输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④805信号与系统、电路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5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 w:line="300" w:lineRule="exact"/>
              <w:jc w:val="both"/>
              <w:rPr>
                <w:rFonts w:hint="default" w:asciiTheme="minorEastAsia" w:hAnsiTheme="minorEastAsia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  <w:lang w:val="en-US" w:eastAsia="zh-CN"/>
              </w:rPr>
              <w:t>计算机科学与技术</w:t>
            </w:r>
          </w:p>
          <w:p>
            <w:pPr>
              <w:spacing w:line="300" w:lineRule="exact"/>
              <w:jc w:val="left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203计算机应用技术</w:t>
            </w:r>
          </w:p>
          <w:p>
            <w:pPr>
              <w:spacing w:line="300" w:lineRule="exact"/>
              <w:jc w:val="left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01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计算机通信与网络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02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计算机视觉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4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④408计算机学科专业基础综合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010中国电子科技集团公司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第五十五研究所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080900电子科学与技术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080903微电子学与固体电子学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④803半导体物理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011中国电子科学研究院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081000信息与通信工程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通信与信息系统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信号与信息处理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④805信号与系统、电路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081200计算机科学与技术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081201计算机系统结构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081202计算机软件与理论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081203计算机应用技术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④408计算机学科专业基础综合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0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012中国电科芯片技术研究院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080900电子科学与技术</w:t>
            </w:r>
          </w:p>
          <w:p>
            <w:pPr>
              <w:spacing w:line="326" w:lineRule="atLeas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080901电子科学与技术</w:t>
            </w:r>
          </w:p>
          <w:p>
            <w:pPr>
              <w:spacing w:line="326" w:lineRule="atLeas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080903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微电子学与固体电子学</w:t>
            </w:r>
          </w:p>
          <w:p>
            <w:pPr>
              <w:spacing w:line="326" w:lineRule="atLeas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电磁场与微波技术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④803半导体物理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0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081000信息与通信工程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通信与信息系统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信号与信息处理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④805信号与系统、电路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085400电子信息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②204英语二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③302数学二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④803半导体物理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013华东电子工程研究所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080900电子科学与技术</w:t>
            </w:r>
          </w:p>
          <w:p>
            <w:pPr>
              <w:spacing w:line="326" w:lineRule="atLeas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080903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微电子学与固体电子学</w:t>
            </w:r>
          </w:p>
          <w:p>
            <w:pPr>
              <w:spacing w:after="60" w:line="300" w:lineRule="exact"/>
              <w:jc w:val="both"/>
              <w:rPr>
                <w:rFonts w:cs="仿宋" w:asciiTheme="minorEastAsia" w:hAnsiTheme="minorEastAsia" w:eastAsiaTheme="minorEastAsia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电磁场与微波技术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④803半导体物理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081000信息与通信工程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通信与信息系统</w:t>
            </w:r>
          </w:p>
          <w:p>
            <w:pPr>
              <w:spacing w:line="326" w:lineRule="atLeas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信号与信息处理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④805信号与系统、电路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jc w:val="both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6" w:lineRule="atLeas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081200计算机科学与技术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081202计算机软件与理论</w:t>
            </w:r>
          </w:p>
          <w:p>
            <w:pPr>
              <w:spacing w:line="326" w:lineRule="atLeas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081203计算机应用技术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④408计算机学科专业基础综合</w:t>
            </w: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spacing w:line="326" w:lineRule="atLeast"/>
              <w:jc w:val="both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085400电子信息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②204英语二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③302数学二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④803半导体物理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jc w:val="both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014中国电子科技集团公司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第五十八研究所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080900电子科学与技术</w:t>
            </w:r>
          </w:p>
          <w:p>
            <w:pPr>
              <w:spacing w:line="326" w:lineRule="atLeast"/>
              <w:jc w:val="both"/>
              <w:rPr>
                <w:rFonts w:cs="仿宋" w:asciiTheme="minorEastAsia" w:hAnsiTheme="minorEastAsia" w:eastAsiaTheme="minorEastAsia"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080903微电子学与固体电子学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④803半导体物理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4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085400电子信息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②204英语二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③303数学二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④803半导体物理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4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5中国电子科技集团公司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第二十九研究所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0809电子科学与技术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080903微电子学与固体电子学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01射频微波集成电路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080904电磁场与微波技术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01微波宽带功率放大</w:t>
            </w:r>
          </w:p>
          <w:p>
            <w:pPr>
              <w:spacing w:line="326" w:lineRule="atLeas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02阵列发射技术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40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26" w:lineRule="atLeast"/>
              <w:jc w:val="both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04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电磁场与微波技术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0810信息与通信工程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081001通信与信息系统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01卫星通信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02多传感器智能融合识别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03光通信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04阵列信号处理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081002信号与信息处理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01图像处理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02微波光子处理、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03电磁信号的分析处理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04数字信号处理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05模式识别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06电磁目标智能感知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07光电信号处理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08网络化目标对抗/组网干扰</w:t>
            </w:r>
          </w:p>
          <w:p>
            <w:pPr>
              <w:spacing w:line="326" w:lineRule="atLeast"/>
              <w:jc w:val="both"/>
              <w:rPr>
                <w:rFonts w:asciiTheme="minorEastAsia" w:hAnsiTheme="minorEastAsia" w:eastAsiaTheme="minorEastAsia"/>
                <w:b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09通信信息控制与通信对抗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05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信号与系统、电路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085400电子信息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②204英语二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③302数学二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0"/>
                <w:kern w:val="0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17天津电源研究所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0809电子科学与技术</w:t>
            </w:r>
          </w:p>
          <w:p>
            <w:pPr>
              <w:spacing w:line="326" w:lineRule="atLeas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080901物理电子学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085400电子信息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②204英语二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③302数学二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atLeast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7"/>
              <w:widowControl/>
              <w:spacing w:before="0" w:beforeAutospacing="0" w:after="0" w:afterAutospacing="0" w:line="220" w:lineRule="atLeast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1"/>
                <w:szCs w:val="21"/>
              </w:rPr>
              <w:t>018长沙半导体工艺设备研究所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0809电子科学与技术</w:t>
            </w:r>
          </w:p>
          <w:p>
            <w:pPr>
              <w:spacing w:line="300" w:lineRule="exact"/>
              <w:jc w:val="left"/>
              <w:rPr>
                <w:rFonts w:cs="仿宋" w:asciiTheme="minorEastAsia" w:hAnsiTheme="minorEastAsia" w:eastAsiaTheme="minorEastAsia"/>
                <w:b/>
                <w:bCs/>
                <w:spacing w:val="-1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080903微电子学与固体电子学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085400电子信息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②204英语二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③302数学二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7"/>
              <w:widowControl/>
              <w:spacing w:before="0" w:beforeAutospacing="0" w:after="0" w:afterAutospacing="0" w:line="220" w:lineRule="atLeast"/>
              <w:rPr>
                <w:rFonts w:cs="宋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1"/>
                <w:szCs w:val="21"/>
              </w:rPr>
              <w:t>023中国电子科技集团公司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信息科学研究院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081200计算机科学与技术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081201计算机系统结构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081202计算机软件与理论</w:t>
            </w:r>
          </w:p>
          <w:p>
            <w:pPr>
              <w:spacing w:line="300" w:lineRule="exact"/>
              <w:jc w:val="left"/>
              <w:rPr>
                <w:rFonts w:cs="仿宋"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081203计算机应用技术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④408计算机学科专业基础综合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9" w:hRule="atLeast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085400电子信息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②204英语二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③302数学二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④408计算机学科专业基础综合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7" w:hRule="atLeast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exact"/>
              <w:jc w:val="left"/>
              <w:rPr>
                <w:rFonts w:cs="仿宋" w:asciiTheme="minorEastAsia" w:hAnsiTheme="minorEastAsia" w:eastAsiaTheme="minorEastAsia"/>
                <w:b/>
                <w:bCs/>
                <w:spacing w:val="-1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pacing w:val="-10"/>
                <w:szCs w:val="21"/>
              </w:rPr>
              <w:t>016西南电子技术研究所</w:t>
            </w:r>
          </w:p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081000信息与通信工程</w:t>
            </w:r>
          </w:p>
          <w:p>
            <w:pPr>
              <w:spacing w:line="300" w:lineRule="exact"/>
              <w:jc w:val="left"/>
              <w:rPr>
                <w:rFonts w:cs="仿宋"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081002信号与信息处理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②201英语一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③301数学一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④805信号与系统、电路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60" w:line="300" w:lineRule="exact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085400电子信息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①101思想政治理论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②204英语二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③302数学二</w:t>
            </w:r>
          </w:p>
          <w:p>
            <w:pPr>
              <w:spacing w:line="300" w:lineRule="exact"/>
              <w:ind w:firstLine="167"/>
              <w:jc w:val="both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半导体物理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26" w:lineRule="atLeast"/>
              <w:ind w:firstLine="167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spacing w:line="20" w:lineRule="exact"/>
        <w:jc w:val="left"/>
        <w:rPr>
          <w:rFonts w:ascii="Times New Roman" w:hAnsi="Times New Roman"/>
        </w:rPr>
      </w:pPr>
    </w:p>
    <w:p>
      <w:pPr>
        <w:spacing w:line="480" w:lineRule="atLeast"/>
        <w:jc w:val="both"/>
        <w:rPr>
          <w:rFonts w:ascii="Times New Roman" w:hAnsi="Times New Roman" w:eastAsia="仿宋_GB2312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4ZmQyNDBiYjI0MGFhN2Y1NTE3ODg2NjM0YzY2MjAifQ=="/>
  </w:docVars>
  <w:rsids>
    <w:rsidRoot w:val="00E0511D"/>
    <w:rsid w:val="000206BD"/>
    <w:rsid w:val="00112E43"/>
    <w:rsid w:val="00127A85"/>
    <w:rsid w:val="00157DE2"/>
    <w:rsid w:val="0016343A"/>
    <w:rsid w:val="001E4ACC"/>
    <w:rsid w:val="002D1D5C"/>
    <w:rsid w:val="002E45A7"/>
    <w:rsid w:val="00363D79"/>
    <w:rsid w:val="00391A17"/>
    <w:rsid w:val="003C03B7"/>
    <w:rsid w:val="003C36A5"/>
    <w:rsid w:val="004F0245"/>
    <w:rsid w:val="00526865"/>
    <w:rsid w:val="005C246E"/>
    <w:rsid w:val="005C37E6"/>
    <w:rsid w:val="005F63B6"/>
    <w:rsid w:val="006864E6"/>
    <w:rsid w:val="00687AA1"/>
    <w:rsid w:val="006B17C5"/>
    <w:rsid w:val="007D5BAA"/>
    <w:rsid w:val="00901696"/>
    <w:rsid w:val="00953B9F"/>
    <w:rsid w:val="009B3047"/>
    <w:rsid w:val="009E67DA"/>
    <w:rsid w:val="00A118A4"/>
    <w:rsid w:val="00A85BDF"/>
    <w:rsid w:val="00CC25F4"/>
    <w:rsid w:val="00CD7681"/>
    <w:rsid w:val="00D405C3"/>
    <w:rsid w:val="00E0511D"/>
    <w:rsid w:val="00F30965"/>
    <w:rsid w:val="05B50D62"/>
    <w:rsid w:val="09246691"/>
    <w:rsid w:val="0C055DEB"/>
    <w:rsid w:val="0CEF1224"/>
    <w:rsid w:val="1AF71974"/>
    <w:rsid w:val="1BA37732"/>
    <w:rsid w:val="21D90F7A"/>
    <w:rsid w:val="28670A21"/>
    <w:rsid w:val="2F490B07"/>
    <w:rsid w:val="3AB25B34"/>
    <w:rsid w:val="42F427BD"/>
    <w:rsid w:val="4D330192"/>
    <w:rsid w:val="4EEC740D"/>
    <w:rsid w:val="533D46E8"/>
    <w:rsid w:val="53634CDD"/>
    <w:rsid w:val="5AF05D92"/>
    <w:rsid w:val="651410F2"/>
    <w:rsid w:val="6BDF4EAC"/>
    <w:rsid w:val="79764A88"/>
    <w:rsid w:val="7B0E4718"/>
    <w:rsid w:val="7D92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7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8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9">
    <w:name w:val="Balloon Text"/>
    <w:basedOn w:val="1"/>
    <w:link w:val="32"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3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14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15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6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17">
    <w:name w:val="Normal (Web)"/>
    <w:basedOn w:val="1"/>
    <w:qFormat/>
    <w:uiPriority w:val="99"/>
    <w:pPr>
      <w:widowControl w:val="0"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qFormat/>
    <w:uiPriority w:val="99"/>
    <w:rPr>
      <w:color w:val="800080"/>
      <w:u w:val="single"/>
    </w:rPr>
  </w:style>
  <w:style w:type="character" w:styleId="24">
    <w:name w:val="Hyperlink"/>
    <w:basedOn w:val="20"/>
    <w:qFormat/>
    <w:uiPriority w:val="99"/>
    <w:rPr>
      <w:color w:val="0000FF"/>
      <w:u w:val="single"/>
    </w:rPr>
  </w:style>
  <w:style w:type="character" w:customStyle="1" w:styleId="25">
    <w:name w:val="页眉 字符"/>
    <w:basedOn w:val="20"/>
    <w:link w:val="11"/>
    <w:qFormat/>
    <w:uiPriority w:val="99"/>
    <w:rPr>
      <w:rFonts w:ascii="Calibri" w:eastAsia="宋体"/>
      <w:sz w:val="18"/>
      <w:szCs w:val="18"/>
    </w:rPr>
  </w:style>
  <w:style w:type="character" w:customStyle="1" w:styleId="26">
    <w:name w:val="页脚 字符"/>
    <w:basedOn w:val="20"/>
    <w:link w:val="10"/>
    <w:qFormat/>
    <w:uiPriority w:val="99"/>
    <w:rPr>
      <w:rFonts w:ascii="Calibri" w:eastAsia="宋体"/>
      <w:sz w:val="18"/>
      <w:szCs w:val="18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basedOn w:val="20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29">
    <w:name w:val="标题 2 字符"/>
    <w:basedOn w:val="20"/>
    <w:link w:val="3"/>
    <w:qFormat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30">
    <w:name w:val="标题 3 字符"/>
    <w:basedOn w:val="20"/>
    <w:link w:val="4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paragraph" w:customStyle="1" w:styleId="31">
    <w:name w:val="TOC 标题1"/>
    <w:basedOn w:val="2"/>
    <w:next w:val="1"/>
    <w:qFormat/>
    <w:uiPriority w:val="39"/>
    <w:pPr>
      <w:spacing w:before="480" w:after="0" w:line="276" w:lineRule="auto"/>
      <w:jc w:val="left"/>
      <w:outlineLvl w:val="9"/>
    </w:pPr>
    <w:rPr>
      <w:rFonts w:ascii="Cambria" w:hAnsi="Cambria"/>
      <w:color w:val="376092"/>
      <w:kern w:val="0"/>
      <w:sz w:val="28"/>
      <w:szCs w:val="28"/>
    </w:rPr>
  </w:style>
  <w:style w:type="character" w:customStyle="1" w:styleId="32">
    <w:name w:val="批注框文本 字符"/>
    <w:basedOn w:val="20"/>
    <w:link w:val="9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F36F5-B785-486E-8F32-03AF08773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5798</Words>
  <Characters>7512</Characters>
  <Lines>61</Lines>
  <Paragraphs>17</Paragraphs>
  <TotalTime>3</TotalTime>
  <ScaleCrop>false</ScaleCrop>
  <LinksUpToDate>false</LinksUpToDate>
  <CharactersWithSpaces>7556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2023-09-25T06:54:00Z</dcterms:created>
  <dc:creator>Administrator</dc:creator>
  <cp:lastModifiedBy>佳宸</cp:lastModifiedBy>
  <cp:lastPrinted>2023-09-25T08:55:00Z</cp:lastPrinted>
  <dcterms:modified xsi:type="dcterms:W3CDTF">2023-09-26T08:40:00Z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F5EDC49F78B046D192D9026F8AAA9974_13</vt:lpwstr>
  </property>
</Properties>
</file>